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415"/>
        <w:gridCol w:w="3420"/>
      </w:tblGrid>
      <w:tr w:rsidR="005655BE" w:rsidTr="001D2649">
        <w:tc>
          <w:tcPr>
            <w:tcW w:w="3415" w:type="dxa"/>
            <w:tcBorders>
              <w:top w:val="nil"/>
              <w:left w:val="nil"/>
              <w:bottom w:val="nil"/>
              <w:right w:val="single" w:sz="18" w:space="0" w:color="0D0D0D"/>
            </w:tcBorders>
            <w:tcMar>
              <w:top w:w="0" w:type="dxa"/>
              <w:left w:w="108" w:type="dxa"/>
              <w:bottom w:w="0" w:type="dxa"/>
              <w:right w:w="108" w:type="dxa"/>
            </w:tcMar>
            <w:hideMark/>
          </w:tcPr>
          <w:p w:rsidR="001D2649" w:rsidRPr="001D2649" w:rsidRDefault="00AC526B" w:rsidP="001D2649">
            <w:pPr>
              <w:autoSpaceDE w:val="0"/>
              <w:autoSpaceDN w:val="0"/>
              <w:spacing w:line="360" w:lineRule="auto"/>
              <w:rPr>
                <w:rFonts w:cs="Calibri"/>
                <w:b/>
                <w:bCs/>
                <w:noProof/>
                <w:color w:val="0D0D0D"/>
                <w:sz w:val="24"/>
                <w:szCs w:val="24"/>
              </w:rPr>
            </w:pPr>
            <w:bookmarkStart w:id="0" w:name="_GoBack"/>
            <w:bookmarkEnd w:id="0"/>
            <w:r w:rsidRPr="001D2649">
              <w:rPr>
                <w:rFonts w:cs="Calibri"/>
                <w:b/>
                <w:bCs/>
                <w:noProof/>
                <w:color w:val="0D0D0D"/>
                <w:sz w:val="24"/>
                <w:szCs w:val="24"/>
              </w:rPr>
              <w:t>Eric R. Strauss</w:t>
            </w:r>
          </w:p>
          <w:p w:rsidR="001D2649" w:rsidRPr="001D2649" w:rsidRDefault="00AC526B" w:rsidP="001D2649">
            <w:pPr>
              <w:autoSpaceDE w:val="0"/>
              <w:autoSpaceDN w:val="0"/>
              <w:rPr>
                <w:rFonts w:cs="Calibri"/>
                <w:noProof/>
                <w:color w:val="0D0D0D"/>
              </w:rPr>
            </w:pPr>
            <w:r w:rsidRPr="001D2649">
              <w:rPr>
                <w:rFonts w:cs="Calibri"/>
                <w:noProof/>
                <w:color w:val="0D0D0D"/>
              </w:rPr>
              <w:t>Attorney at Law</w:t>
            </w:r>
          </w:p>
          <w:p w:rsidR="001D2649" w:rsidRPr="001D2649" w:rsidRDefault="00AC526B" w:rsidP="001D2649">
            <w:pPr>
              <w:autoSpaceDE w:val="0"/>
              <w:autoSpaceDN w:val="0"/>
              <w:rPr>
                <w:rFonts w:cs="Calibri"/>
                <w:noProof/>
                <w:color w:val="0D0D0D"/>
              </w:rPr>
            </w:pPr>
            <w:r w:rsidRPr="001D2649">
              <w:rPr>
                <w:rFonts w:cs="Calibri"/>
                <w:noProof/>
                <w:color w:val="0D0D0D"/>
              </w:rPr>
              <w:t>Worth, Magee and Fisher, P.C.</w:t>
            </w:r>
          </w:p>
          <w:p w:rsidR="001D2649" w:rsidRPr="001D2649" w:rsidRDefault="00AC526B" w:rsidP="001D2649">
            <w:pPr>
              <w:autoSpaceDE w:val="0"/>
              <w:autoSpaceDN w:val="0"/>
              <w:rPr>
                <w:rFonts w:cs="Calibri"/>
                <w:noProof/>
                <w:color w:val="0D0D0D"/>
              </w:rPr>
            </w:pPr>
            <w:r w:rsidRPr="001D2649">
              <w:rPr>
                <w:rFonts w:cs="Calibri"/>
                <w:noProof/>
                <w:color w:val="0D0D0D"/>
              </w:rPr>
              <w:t xml:space="preserve">2610 Walbert Avenue </w:t>
            </w:r>
          </w:p>
          <w:p w:rsidR="001D2649" w:rsidRPr="001D2649" w:rsidRDefault="00AC526B" w:rsidP="001D2649">
            <w:pPr>
              <w:autoSpaceDE w:val="0"/>
              <w:autoSpaceDN w:val="0"/>
              <w:rPr>
                <w:rFonts w:cs="Calibri"/>
                <w:noProof/>
                <w:color w:val="0D0D0D"/>
              </w:rPr>
            </w:pPr>
            <w:r w:rsidRPr="001D2649">
              <w:rPr>
                <w:rFonts w:cs="Calibri"/>
                <w:noProof/>
                <w:color w:val="0D0D0D"/>
              </w:rPr>
              <w:t>Allentown, PA 18104</w:t>
            </w:r>
          </w:p>
          <w:p w:rsidR="001D2649" w:rsidRPr="001D2649" w:rsidRDefault="00AC526B" w:rsidP="001D2649">
            <w:pPr>
              <w:autoSpaceDE w:val="0"/>
              <w:autoSpaceDN w:val="0"/>
              <w:rPr>
                <w:rFonts w:cs="Calibri"/>
                <w:noProof/>
                <w:color w:val="0D0D0D"/>
              </w:rPr>
            </w:pPr>
            <w:r w:rsidRPr="001D2649">
              <w:rPr>
                <w:rFonts w:cs="Calibri"/>
                <w:noProof/>
                <w:color w:val="0D0D0D"/>
              </w:rPr>
              <w:t>(610)437-4896/ FAX (610)433-3955</w:t>
            </w:r>
          </w:p>
          <w:p w:rsidR="001D2649" w:rsidRPr="001D2649" w:rsidRDefault="00AC526B" w:rsidP="001D2649">
            <w:pPr>
              <w:autoSpaceDE w:val="0"/>
              <w:autoSpaceDN w:val="0"/>
              <w:rPr>
                <w:rFonts w:cs="Calibri"/>
                <w:noProof/>
                <w:color w:val="056AD0"/>
                <w:u w:val="single"/>
              </w:rPr>
            </w:pPr>
            <w:hyperlink r:id="rId4" w:history="1">
              <w:r w:rsidRPr="001D2649">
                <w:rPr>
                  <w:rFonts w:cs="Calibri"/>
                  <w:noProof/>
                  <w:color w:val="056AD0"/>
                  <w:u w:val="single"/>
                </w:rPr>
                <w:t>estrauss@worthlawoffices.com</w:t>
              </w:r>
            </w:hyperlink>
          </w:p>
        </w:tc>
        <w:tc>
          <w:tcPr>
            <w:tcW w:w="3420" w:type="dxa"/>
            <w:tcMar>
              <w:top w:w="0" w:type="dxa"/>
              <w:left w:w="108" w:type="dxa"/>
              <w:bottom w:w="0" w:type="dxa"/>
              <w:right w:w="108" w:type="dxa"/>
            </w:tcMar>
            <w:hideMark/>
          </w:tcPr>
          <w:p w:rsidR="001D2649" w:rsidRPr="001D2649" w:rsidRDefault="00AC526B" w:rsidP="001D2649">
            <w:pPr>
              <w:autoSpaceDE w:val="0"/>
              <w:autoSpaceDN w:val="0"/>
              <w:jc w:val="center"/>
              <w:rPr>
                <w:rFonts w:cs="Calibri"/>
                <w:noProof/>
                <w:color w:val="0D0D0D"/>
              </w:rPr>
            </w:pPr>
            <w:r w:rsidRPr="001D2649">
              <w:rPr>
                <w:rFonts w:cs="Calibri"/>
                <w:noProof/>
              </w:rPr>
              <w:drawing>
                <wp:anchor distT="0" distB="0" distL="114300" distR="114300" simplePos="0" relativeHeight="251658240" behindDoc="1" locked="0" layoutInCell="1" allowOverlap="1">
                  <wp:simplePos x="0" y="0"/>
                  <wp:positionH relativeFrom="column">
                    <wp:posOffset>662940</wp:posOffset>
                  </wp:positionH>
                  <wp:positionV relativeFrom="paragraph">
                    <wp:posOffset>28575</wp:posOffset>
                  </wp:positionV>
                  <wp:extent cx="795020" cy="795020"/>
                  <wp:effectExtent l="0" t="0" r="5080" b="5080"/>
                  <wp:wrapTopAndBottom/>
                  <wp:docPr id="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85040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5020" cy="795020"/>
                          </a:xfrm>
                          <a:prstGeom prst="rect">
                            <a:avLst/>
                          </a:prstGeom>
                          <a:noFill/>
                        </pic:spPr>
                      </pic:pic>
                    </a:graphicData>
                  </a:graphic>
                  <wp14:sizeRelH relativeFrom="page">
                    <wp14:pctWidth>0</wp14:pctWidth>
                  </wp14:sizeRelH>
                  <wp14:sizeRelV relativeFrom="page">
                    <wp14:pctHeight>0</wp14:pctHeight>
                  </wp14:sizeRelV>
                </wp:anchor>
              </w:drawing>
            </w:r>
            <w:hyperlink r:id="rId6" w:history="1">
              <w:r w:rsidRPr="001D2649">
                <w:rPr>
                  <w:rFonts w:cs="Calibri"/>
                  <w:noProof/>
                  <w:color w:val="0563C1"/>
                  <w:u w:val="single"/>
                </w:rPr>
                <w:t>Fellow, The American College of Trust and Estate Counsel (ACTEC)</w:t>
              </w:r>
            </w:hyperlink>
          </w:p>
        </w:tc>
      </w:tr>
    </w:tbl>
    <w:p w:rsidR="00B120BA" w:rsidRDefault="00B120BA" w:rsidP="007F0EAC">
      <w:pPr>
        <w:rPr>
          <w:rFonts w:ascii="Century Schoolbook" w:hAnsi="Century Schoolbook"/>
        </w:rPr>
      </w:pPr>
    </w:p>
    <w:p w:rsidR="00B120BA" w:rsidRDefault="00B120BA" w:rsidP="007F0EAC">
      <w:pPr>
        <w:rPr>
          <w:rFonts w:ascii="Century Schoolbook" w:hAnsi="Century Schoolbook"/>
        </w:rPr>
      </w:pPr>
    </w:p>
    <w:p w:rsidR="007F0EAC" w:rsidRDefault="00AC526B" w:rsidP="007F0EAC">
      <w:pPr>
        <w:rPr>
          <w:rFonts w:ascii="Century Schoolbook" w:hAnsi="Century Schoolbook"/>
        </w:rPr>
      </w:pPr>
      <w:r>
        <w:rPr>
          <w:rFonts w:ascii="Century Schoolbook" w:hAnsi="Century Schoolbook"/>
        </w:rPr>
        <w:t>Mr. Strauss is a shareholder with the firm of Worth, Magee and Fisher, P.C. w</w:t>
      </w:r>
      <w:r>
        <w:rPr>
          <w:rFonts w:ascii="Century Schoolbook" w:hAnsi="Century Schoolbook"/>
        </w:rPr>
        <w:t xml:space="preserve">ith offices in Allentown and </w:t>
      </w:r>
      <w:r w:rsidR="007F75B7">
        <w:rPr>
          <w:rFonts w:ascii="Century Schoolbook" w:hAnsi="Century Schoolbook"/>
        </w:rPr>
        <w:t>Lehighton</w:t>
      </w:r>
      <w:r>
        <w:rPr>
          <w:rFonts w:ascii="Century Schoolbook" w:hAnsi="Century Schoolbook"/>
        </w:rPr>
        <w:t xml:space="preserve">, </w:t>
      </w:r>
      <w:r w:rsidR="007F75B7">
        <w:rPr>
          <w:rFonts w:ascii="Century Schoolbook" w:hAnsi="Century Schoolbook"/>
        </w:rPr>
        <w:t xml:space="preserve">Pennsylvania </w:t>
      </w:r>
      <w:r>
        <w:rPr>
          <w:rFonts w:ascii="Century Schoolbook" w:hAnsi="Century Schoolbook"/>
        </w:rPr>
        <w:t>where he focuses his practice on Estate Planning, Estate Administration, and Orphans’ Court litigation. He received his B.A. from Syracuse University in 1987 and his J.D. from</w:t>
      </w:r>
      <w:r w:rsidR="00207CE0">
        <w:rPr>
          <w:rFonts w:ascii="Century Schoolbook" w:hAnsi="Century Schoolbook"/>
        </w:rPr>
        <w:t xml:space="preserve"> the Western New England</w:t>
      </w:r>
      <w:r>
        <w:rPr>
          <w:rFonts w:ascii="Century Schoolbook" w:hAnsi="Century Schoolbook"/>
        </w:rPr>
        <w:t xml:space="preserve"> School of Law in 1989.  Mr. Strauss is a member of the Lehigh and Carbon County Bar Associations as well as the Pennsylvania Bar Association (member: PBA Elder Law Section and Real Property, Probate and Trust Law Section: Vice President Probate Trust Divi</w:t>
      </w:r>
      <w:r>
        <w:rPr>
          <w:rFonts w:ascii="Century Schoolbook" w:hAnsi="Century Schoolbook"/>
        </w:rPr>
        <w:t xml:space="preserve">sion 2012-2014, Section Chair 2014-2015) and Lehigh Valley Estate Planning Council. </w:t>
      </w:r>
      <w:r w:rsidR="00FD1F38">
        <w:rPr>
          <w:rFonts w:ascii="Century Schoolbook" w:hAnsi="Century Schoolbook"/>
        </w:rPr>
        <w:t>In 2021, he</w:t>
      </w:r>
      <w:r w:rsidR="00836F39">
        <w:rPr>
          <w:rFonts w:ascii="Century Schoolbook" w:hAnsi="Century Schoolbook"/>
        </w:rPr>
        <w:t xml:space="preserve"> received a PBA Special Achievement Award</w:t>
      </w:r>
      <w:r w:rsidR="0067260E">
        <w:rPr>
          <w:rFonts w:ascii="Century Schoolbook" w:hAnsi="Century Schoolbook"/>
        </w:rPr>
        <w:t xml:space="preserve"> recognizing his assistance to the PBA Legislative Department and, in particular, </w:t>
      </w:r>
      <w:r w:rsidR="00144EA9">
        <w:rPr>
          <w:rFonts w:ascii="Century Schoolbook" w:hAnsi="Century Schoolbook"/>
        </w:rPr>
        <w:t xml:space="preserve">his contributions to the passage of the PA Fiduciary Access to Digital Assets Act. </w:t>
      </w:r>
      <w:r w:rsidR="00207CE0">
        <w:rPr>
          <w:rFonts w:ascii="Century Schoolbook" w:hAnsi="Century Schoolbook"/>
        </w:rPr>
        <w:t>Eric is an elected fellow of T</w:t>
      </w:r>
      <w:r w:rsidR="00E74D4F">
        <w:rPr>
          <w:rFonts w:ascii="Century Schoolbook" w:hAnsi="Century Schoolbook"/>
        </w:rPr>
        <w:t>he American College of Trust and Estate Counsel (ACTEC)</w:t>
      </w:r>
      <w:r w:rsidR="00207CE0">
        <w:rPr>
          <w:rFonts w:ascii="Century Schoolbook" w:hAnsi="Century Schoolbook"/>
        </w:rPr>
        <w:t>. He</w:t>
      </w:r>
      <w:r>
        <w:rPr>
          <w:rFonts w:ascii="Century Schoolbook" w:hAnsi="Century Schoolbook"/>
        </w:rPr>
        <w:t xml:space="preserve"> has authored numerous articles and frequently lectures to community and professional groups, including the National Busin</w:t>
      </w:r>
      <w:r>
        <w:rPr>
          <w:rFonts w:ascii="Century Schoolbook" w:hAnsi="Century Schoolbook"/>
        </w:rPr>
        <w:t>ess Institute and Pennsylvania Bar Institute, on the topics of estate planning, estate administration, trust administration, fiduciary income tax, Pennsylvania Inheritance Tax, Federal Estate Tax, and related areas. He also devotes time to community organi</w:t>
      </w:r>
      <w:r>
        <w:rPr>
          <w:rFonts w:ascii="Century Schoolbook" w:hAnsi="Century Schoolbook"/>
        </w:rPr>
        <w:t>zations including the Allentown YMCA-YWCA, Board of Directors (President 1997-1998), Trustee (1999-present); Lehigh County Senior Center, Board of Directors(2003-2009)</w:t>
      </w:r>
      <w:r w:rsidR="007536CE">
        <w:rPr>
          <w:rFonts w:ascii="Century Schoolbook" w:hAnsi="Century Schoolbook"/>
        </w:rPr>
        <w:t xml:space="preserve"> and Trout Unlimited.</w:t>
      </w:r>
    </w:p>
    <w:p w:rsidR="005F3148" w:rsidRDefault="005F3148"/>
    <w:sectPr w:rsidR="005F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5"/>
    <w:rsid w:val="0006094A"/>
    <w:rsid w:val="00135B5D"/>
    <w:rsid w:val="00144EA9"/>
    <w:rsid w:val="001D2649"/>
    <w:rsid w:val="00207CE0"/>
    <w:rsid w:val="005655BE"/>
    <w:rsid w:val="005D78C0"/>
    <w:rsid w:val="005F3148"/>
    <w:rsid w:val="00632AD2"/>
    <w:rsid w:val="0067260E"/>
    <w:rsid w:val="007536CE"/>
    <w:rsid w:val="007F0EAC"/>
    <w:rsid w:val="007F75B7"/>
    <w:rsid w:val="00836F39"/>
    <w:rsid w:val="008B4137"/>
    <w:rsid w:val="0095471E"/>
    <w:rsid w:val="00A97AB5"/>
    <w:rsid w:val="00AC526B"/>
    <w:rsid w:val="00B120BA"/>
    <w:rsid w:val="00C64E12"/>
    <w:rsid w:val="00DB5684"/>
    <w:rsid w:val="00E74D4F"/>
    <w:rsid w:val="00E90E3A"/>
    <w:rsid w:val="00FD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A4915-7AED-4424-8317-C503E4C5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A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tps://www.actec.org/directory/profile/Eric-Strauss/37fb7b0c-fa1a-475b-ac82-e31d09f17f18" TargetMode="External"/><Relationship Id="rId5" Type="http://schemas.openxmlformats.org/officeDocument/2006/relationships/image" Target="media/image1.png"/><Relationship Id="rId4" Type="http://schemas.openxmlformats.org/officeDocument/2006/relationships/hyperlink" Target="mailto:estrauss@worthlawoff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1513</Characters>
  <Application>Microsoft Office Word</Application>
  <DocSecurity>4</DocSecurity>
  <PresentationFormat>15|.DOCX</PresentationFormat>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Strauss</dc:creator>
  <cp:lastModifiedBy>Vivi Anthony</cp:lastModifiedBy>
  <cp:revision>2</cp:revision>
  <dcterms:created xsi:type="dcterms:W3CDTF">2021-10-13T15:33:00Z</dcterms:created>
  <dcterms:modified xsi:type="dcterms:W3CDTF">2021-10-13T15:33:00Z</dcterms:modified>
</cp:coreProperties>
</file>